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2BC3" w14:textId="34EDBDCE" w:rsidR="006C295D" w:rsidRPr="000E7A6E" w:rsidRDefault="006C295D" w:rsidP="00FA099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b w:val="0"/>
          <w:noProof/>
          <w:szCs w:val="24"/>
          <w:lang w:eastAsia="en-US"/>
        </w:rPr>
      </w:pPr>
      <w:bookmarkStart w:id="0" w:name="_Hlk216186414"/>
      <w:r w:rsidRPr="00946645">
        <w:rPr>
          <w:b w:val="0"/>
          <w:noProof/>
          <w:szCs w:val="24"/>
          <w:lang w:eastAsia="en-US"/>
        </w:rPr>
        <w:t xml:space="preserve">Na temelju </w:t>
      </w:r>
      <w:r>
        <w:rPr>
          <w:b w:val="0"/>
          <w:noProof/>
          <w:szCs w:val="24"/>
          <w:lang w:eastAsia="en-US"/>
        </w:rPr>
        <w:t xml:space="preserve">članka </w:t>
      </w:r>
      <w:r w:rsidRPr="00560BE0">
        <w:rPr>
          <w:b w:val="0"/>
          <w:noProof/>
          <w:szCs w:val="24"/>
          <w:lang w:eastAsia="en-US"/>
        </w:rPr>
        <w:t>35. Zakona o lokalnoj i područnoj (regionalnoj) samoupravi (</w:t>
      </w:r>
      <w:r w:rsidR="000A2F6F">
        <w:rPr>
          <w:b w:val="0"/>
          <w:noProof/>
          <w:szCs w:val="24"/>
          <w:lang w:eastAsia="en-US"/>
        </w:rPr>
        <w:t>„</w:t>
      </w:r>
      <w:r w:rsidRPr="00560BE0">
        <w:rPr>
          <w:b w:val="0"/>
          <w:noProof/>
          <w:szCs w:val="24"/>
          <w:lang w:eastAsia="en-US"/>
        </w:rPr>
        <w:t>Narodne novine</w:t>
      </w:r>
      <w:r w:rsidR="000A2F6F">
        <w:rPr>
          <w:b w:val="0"/>
          <w:noProof/>
          <w:szCs w:val="24"/>
          <w:lang w:eastAsia="en-US"/>
        </w:rPr>
        <w:t>“, broj</w:t>
      </w:r>
      <w:r w:rsidRPr="000E7A6E">
        <w:rPr>
          <w:b w:val="0"/>
          <w:noProof/>
          <w:szCs w:val="24"/>
          <w:lang w:eastAsia="en-US"/>
        </w:rPr>
        <w:t xml:space="preserve"> 33/01, </w:t>
      </w:r>
      <w:r w:rsidR="000A2F6F">
        <w:rPr>
          <w:b w:val="0"/>
          <w:noProof/>
          <w:szCs w:val="24"/>
          <w:lang w:eastAsia="en-US"/>
        </w:rPr>
        <w:t>60/01, 129/05, 36/09, 36/09, 109/07, 125/08, 150/11, 144/12, 123/17, 98/19 i 144/20</w:t>
      </w:r>
      <w:r w:rsidRPr="000E7A6E">
        <w:rPr>
          <w:b w:val="0"/>
          <w:noProof/>
          <w:szCs w:val="24"/>
          <w:lang w:eastAsia="en-US"/>
        </w:rPr>
        <w:t>) i članka 37. Statuta Grada Šibenika (''Službeni glasnik Grada Šibenika'', broj 2/21),</w:t>
      </w:r>
      <w:r w:rsidR="000A2F6F">
        <w:rPr>
          <w:b w:val="0"/>
          <w:noProof/>
          <w:szCs w:val="24"/>
          <w:lang w:eastAsia="en-US"/>
        </w:rPr>
        <w:t xml:space="preserve"> Gradsko vijeće Grada Šibenika</w:t>
      </w:r>
      <w:r w:rsidRPr="000E7A6E">
        <w:rPr>
          <w:b w:val="0"/>
          <w:noProof/>
          <w:szCs w:val="24"/>
          <w:lang w:eastAsia="en-US"/>
        </w:rPr>
        <w:t xml:space="preserve"> na</w:t>
      </w:r>
      <w:r w:rsidR="00FB67DC">
        <w:rPr>
          <w:b w:val="0"/>
          <w:noProof/>
          <w:szCs w:val="24"/>
          <w:lang w:eastAsia="en-US"/>
        </w:rPr>
        <w:t xml:space="preserve"> 4</w:t>
      </w:r>
      <w:r w:rsidRPr="000E7A6E">
        <w:rPr>
          <w:b w:val="0"/>
          <w:noProof/>
          <w:szCs w:val="24"/>
          <w:lang w:eastAsia="en-US"/>
        </w:rPr>
        <w:t xml:space="preserve">. sjednici održanoj   </w:t>
      </w:r>
      <w:r w:rsidR="00FB67DC">
        <w:rPr>
          <w:b w:val="0"/>
          <w:noProof/>
          <w:szCs w:val="24"/>
          <w:lang w:eastAsia="en-US"/>
        </w:rPr>
        <w:t>19</w:t>
      </w:r>
      <w:r w:rsidRPr="000E7A6E">
        <w:rPr>
          <w:b w:val="0"/>
          <w:noProof/>
          <w:szCs w:val="24"/>
          <w:lang w:eastAsia="en-US"/>
        </w:rPr>
        <w:t>. prosinca 2025. godine, donijelo je</w:t>
      </w:r>
    </w:p>
    <w:bookmarkEnd w:id="0"/>
    <w:p w14:paraId="4985A8FD" w14:textId="77777777" w:rsidR="006C295D" w:rsidRPr="000E7A6E" w:rsidRDefault="006C295D" w:rsidP="000A2F6F">
      <w:pPr>
        <w:overflowPunct/>
        <w:autoSpaceDE/>
        <w:autoSpaceDN/>
        <w:adjustRightInd/>
        <w:jc w:val="both"/>
        <w:textAlignment w:val="auto"/>
        <w:rPr>
          <w:b w:val="0"/>
          <w:noProof/>
          <w:szCs w:val="24"/>
          <w:lang w:eastAsia="en-US"/>
        </w:rPr>
      </w:pPr>
    </w:p>
    <w:p w14:paraId="27B0C0E3" w14:textId="77777777" w:rsidR="006C295D" w:rsidRPr="000E7A6E" w:rsidRDefault="006C295D" w:rsidP="000A2F6F">
      <w:pPr>
        <w:jc w:val="center"/>
        <w:rPr>
          <w:szCs w:val="24"/>
          <w:lang w:eastAsia="en-US"/>
        </w:rPr>
      </w:pPr>
      <w:r w:rsidRPr="000E7A6E">
        <w:rPr>
          <w:szCs w:val="24"/>
          <w:lang w:eastAsia="en-US"/>
        </w:rPr>
        <w:t>ODLUKU</w:t>
      </w:r>
    </w:p>
    <w:p w14:paraId="714CEEF4" w14:textId="77777777" w:rsidR="000A2F6F" w:rsidRDefault="006C295D" w:rsidP="000A2F6F">
      <w:pPr>
        <w:jc w:val="center"/>
        <w:rPr>
          <w:spacing w:val="-7"/>
          <w:szCs w:val="24"/>
        </w:rPr>
      </w:pPr>
      <w:r w:rsidRPr="000E7A6E">
        <w:rPr>
          <w:szCs w:val="24"/>
          <w:lang w:eastAsia="en-US"/>
        </w:rPr>
        <w:t xml:space="preserve">o usvajanju </w:t>
      </w:r>
      <w:r w:rsidRPr="000E7A6E">
        <w:rPr>
          <w:szCs w:val="24"/>
        </w:rPr>
        <w:t>Plana</w:t>
      </w:r>
      <w:r w:rsidRPr="000E7A6E">
        <w:rPr>
          <w:spacing w:val="-8"/>
          <w:szCs w:val="24"/>
        </w:rPr>
        <w:t xml:space="preserve"> </w:t>
      </w:r>
      <w:r w:rsidRPr="000E7A6E">
        <w:rPr>
          <w:szCs w:val="24"/>
        </w:rPr>
        <w:t>upravljanja</w:t>
      </w:r>
      <w:r w:rsidRPr="000E7A6E">
        <w:rPr>
          <w:spacing w:val="-8"/>
          <w:szCs w:val="24"/>
        </w:rPr>
        <w:t xml:space="preserve"> </w:t>
      </w:r>
      <w:r w:rsidRPr="000E7A6E">
        <w:rPr>
          <w:szCs w:val="24"/>
        </w:rPr>
        <w:t>destinacijom</w:t>
      </w:r>
      <w:r w:rsidRPr="000E7A6E">
        <w:rPr>
          <w:spacing w:val="-7"/>
          <w:szCs w:val="24"/>
        </w:rPr>
        <w:t xml:space="preserve"> Šibenik</w:t>
      </w:r>
    </w:p>
    <w:p w14:paraId="546F4C7A" w14:textId="3098CF14" w:rsidR="006C295D" w:rsidRPr="000E7A6E" w:rsidRDefault="006C295D" w:rsidP="000A2F6F">
      <w:pPr>
        <w:jc w:val="center"/>
        <w:rPr>
          <w:szCs w:val="24"/>
          <w:lang w:eastAsia="en-US"/>
        </w:rPr>
      </w:pPr>
      <w:r w:rsidRPr="000E7A6E">
        <w:rPr>
          <w:spacing w:val="-5"/>
          <w:szCs w:val="24"/>
        </w:rPr>
        <w:t xml:space="preserve"> </w:t>
      </w:r>
      <w:r w:rsidRPr="000E7A6E">
        <w:rPr>
          <w:szCs w:val="24"/>
        </w:rPr>
        <w:t>za</w:t>
      </w:r>
      <w:r w:rsidRPr="000E7A6E">
        <w:rPr>
          <w:spacing w:val="-8"/>
          <w:szCs w:val="24"/>
        </w:rPr>
        <w:t xml:space="preserve"> </w:t>
      </w:r>
      <w:r w:rsidRPr="000E7A6E">
        <w:rPr>
          <w:szCs w:val="24"/>
        </w:rPr>
        <w:t>razdoblje od 2025. do 202</w:t>
      </w:r>
      <w:r w:rsidR="000E7A6E">
        <w:rPr>
          <w:szCs w:val="24"/>
        </w:rPr>
        <w:t>9</w:t>
      </w:r>
      <w:r w:rsidRPr="000E7A6E">
        <w:rPr>
          <w:szCs w:val="24"/>
        </w:rPr>
        <w:t>. godine</w:t>
      </w:r>
    </w:p>
    <w:p w14:paraId="4CD5C8F3" w14:textId="77777777" w:rsidR="006C295D" w:rsidRPr="000E7A6E" w:rsidRDefault="006C295D" w:rsidP="006C295D">
      <w:pPr>
        <w:jc w:val="both"/>
        <w:rPr>
          <w:szCs w:val="24"/>
          <w:lang w:eastAsia="en-US"/>
        </w:rPr>
      </w:pPr>
    </w:p>
    <w:p w14:paraId="408AE9F2" w14:textId="77777777" w:rsidR="006C295D" w:rsidRPr="000E7A6E" w:rsidRDefault="006C295D" w:rsidP="006C295D">
      <w:pPr>
        <w:jc w:val="both"/>
        <w:rPr>
          <w:szCs w:val="24"/>
          <w:lang w:eastAsia="en-US"/>
        </w:rPr>
      </w:pPr>
    </w:p>
    <w:p w14:paraId="2C3DB052" w14:textId="77777777" w:rsidR="006C295D" w:rsidRDefault="006C295D" w:rsidP="006C295D">
      <w:pPr>
        <w:jc w:val="center"/>
        <w:rPr>
          <w:szCs w:val="24"/>
          <w:lang w:eastAsia="en-US"/>
        </w:rPr>
      </w:pPr>
      <w:r w:rsidRPr="000E7A6E">
        <w:rPr>
          <w:szCs w:val="24"/>
          <w:lang w:eastAsia="en-US"/>
        </w:rPr>
        <w:t>Članak 1.</w:t>
      </w:r>
    </w:p>
    <w:p w14:paraId="5CA9F27C" w14:textId="77777777" w:rsidR="000A2F6F" w:rsidRPr="000E7A6E" w:rsidRDefault="000A2F6F" w:rsidP="006C295D">
      <w:pPr>
        <w:jc w:val="center"/>
        <w:rPr>
          <w:szCs w:val="24"/>
          <w:lang w:eastAsia="en-US"/>
        </w:rPr>
      </w:pPr>
    </w:p>
    <w:p w14:paraId="4670324E" w14:textId="497ADD39" w:rsidR="006C295D" w:rsidRPr="000E7A6E" w:rsidRDefault="006C295D" w:rsidP="00FA0992">
      <w:pPr>
        <w:spacing w:line="276" w:lineRule="auto"/>
        <w:jc w:val="both"/>
        <w:rPr>
          <w:b w:val="0"/>
          <w:bCs/>
          <w:szCs w:val="24"/>
          <w:lang w:eastAsia="en-US"/>
        </w:rPr>
      </w:pPr>
      <w:r w:rsidRPr="000E7A6E">
        <w:rPr>
          <w:b w:val="0"/>
          <w:bCs/>
          <w:szCs w:val="24"/>
          <w:lang w:eastAsia="en-US"/>
        </w:rPr>
        <w:t xml:space="preserve">Ovom Odlukom usvaja se </w:t>
      </w:r>
      <w:r w:rsidRPr="000E7A6E">
        <w:rPr>
          <w:b w:val="0"/>
          <w:bCs/>
          <w:szCs w:val="24"/>
        </w:rPr>
        <w:t>Plan</w:t>
      </w:r>
      <w:r w:rsidRPr="000E7A6E">
        <w:rPr>
          <w:b w:val="0"/>
          <w:bCs/>
          <w:spacing w:val="-8"/>
          <w:szCs w:val="24"/>
        </w:rPr>
        <w:t xml:space="preserve"> </w:t>
      </w:r>
      <w:r w:rsidRPr="000E7A6E">
        <w:rPr>
          <w:b w:val="0"/>
          <w:bCs/>
          <w:szCs w:val="24"/>
        </w:rPr>
        <w:t>upravljanja</w:t>
      </w:r>
      <w:r w:rsidRPr="000E7A6E">
        <w:rPr>
          <w:b w:val="0"/>
          <w:bCs/>
          <w:spacing w:val="-8"/>
          <w:szCs w:val="24"/>
        </w:rPr>
        <w:t xml:space="preserve"> </w:t>
      </w:r>
      <w:r w:rsidRPr="000E7A6E">
        <w:rPr>
          <w:b w:val="0"/>
          <w:bCs/>
          <w:szCs w:val="24"/>
        </w:rPr>
        <w:t>destinacijom</w:t>
      </w:r>
      <w:r w:rsidRPr="000E7A6E">
        <w:rPr>
          <w:b w:val="0"/>
          <w:bCs/>
          <w:spacing w:val="-7"/>
          <w:szCs w:val="24"/>
        </w:rPr>
        <w:t xml:space="preserve"> Šibenik</w:t>
      </w:r>
      <w:r w:rsidR="00FA0992">
        <w:rPr>
          <w:b w:val="0"/>
          <w:bCs/>
          <w:spacing w:val="-7"/>
          <w:szCs w:val="24"/>
        </w:rPr>
        <w:t xml:space="preserve"> za razdoblje od 2025. do 2029. godine</w:t>
      </w:r>
      <w:r w:rsidR="000A2F6F">
        <w:rPr>
          <w:b w:val="0"/>
          <w:bCs/>
          <w:spacing w:val="-7"/>
          <w:szCs w:val="24"/>
        </w:rPr>
        <w:t>, a</w:t>
      </w:r>
      <w:r w:rsidRPr="000E7A6E">
        <w:rPr>
          <w:spacing w:val="-5"/>
          <w:szCs w:val="24"/>
        </w:rPr>
        <w:t xml:space="preserve"> </w:t>
      </w:r>
      <w:r w:rsidRPr="000E7A6E">
        <w:rPr>
          <w:b w:val="0"/>
          <w:bCs/>
          <w:szCs w:val="24"/>
          <w:lang w:eastAsia="en-US"/>
        </w:rPr>
        <w:t>koj</w:t>
      </w:r>
      <w:r w:rsidR="000E7A6E">
        <w:rPr>
          <w:b w:val="0"/>
          <w:bCs/>
          <w:szCs w:val="24"/>
          <w:lang w:eastAsia="en-US"/>
        </w:rPr>
        <w:t>i</w:t>
      </w:r>
      <w:r w:rsidRPr="000E7A6E">
        <w:rPr>
          <w:b w:val="0"/>
          <w:bCs/>
          <w:szCs w:val="24"/>
          <w:lang w:eastAsia="en-US"/>
        </w:rPr>
        <w:t xml:space="preserve"> je sastavni dio ove Odluke. </w:t>
      </w:r>
    </w:p>
    <w:p w14:paraId="5946BF7D" w14:textId="77777777" w:rsidR="006C295D" w:rsidRDefault="006C295D" w:rsidP="006C295D">
      <w:pPr>
        <w:overflowPunct/>
        <w:autoSpaceDE/>
        <w:autoSpaceDN/>
        <w:adjustRightInd/>
        <w:spacing w:line="360" w:lineRule="auto"/>
        <w:jc w:val="both"/>
        <w:textAlignment w:val="auto"/>
        <w:rPr>
          <w:b w:val="0"/>
          <w:bCs/>
          <w:szCs w:val="24"/>
          <w:lang w:eastAsia="en-US"/>
        </w:rPr>
      </w:pPr>
    </w:p>
    <w:p w14:paraId="0335972D" w14:textId="14659740" w:rsidR="000A2F6F" w:rsidRPr="000E7A6E" w:rsidRDefault="000A2F6F" w:rsidP="000A2F6F">
      <w:pPr>
        <w:overflowPunct/>
        <w:autoSpaceDE/>
        <w:autoSpaceDN/>
        <w:adjustRightInd/>
        <w:spacing w:line="360" w:lineRule="auto"/>
        <w:jc w:val="center"/>
        <w:textAlignment w:val="auto"/>
        <w:rPr>
          <w:szCs w:val="24"/>
          <w:lang w:eastAsia="en-US"/>
        </w:rPr>
      </w:pPr>
      <w:r w:rsidRPr="000E7A6E">
        <w:rPr>
          <w:szCs w:val="24"/>
          <w:lang w:eastAsia="en-US"/>
        </w:rPr>
        <w:t xml:space="preserve">Članak </w:t>
      </w:r>
      <w:r>
        <w:rPr>
          <w:szCs w:val="24"/>
          <w:lang w:eastAsia="en-US"/>
        </w:rPr>
        <w:t>2</w:t>
      </w:r>
      <w:r w:rsidRPr="000E7A6E">
        <w:rPr>
          <w:szCs w:val="24"/>
          <w:lang w:eastAsia="en-US"/>
        </w:rPr>
        <w:t>.</w:t>
      </w:r>
    </w:p>
    <w:p w14:paraId="663B098A" w14:textId="50518850" w:rsidR="000A2F6F" w:rsidRPr="000E7A6E" w:rsidRDefault="000A2F6F" w:rsidP="00FA0992">
      <w:pPr>
        <w:spacing w:line="276" w:lineRule="auto"/>
        <w:jc w:val="both"/>
        <w:rPr>
          <w:b w:val="0"/>
          <w:bCs/>
          <w:szCs w:val="24"/>
          <w:lang w:eastAsia="en-US"/>
        </w:rPr>
      </w:pPr>
      <w:r w:rsidRPr="000E7A6E">
        <w:rPr>
          <w:b w:val="0"/>
          <w:bCs/>
          <w:szCs w:val="24"/>
        </w:rPr>
        <w:t>Plan</w:t>
      </w:r>
      <w:r w:rsidRPr="000E7A6E">
        <w:rPr>
          <w:b w:val="0"/>
          <w:bCs/>
          <w:spacing w:val="-8"/>
          <w:szCs w:val="24"/>
        </w:rPr>
        <w:t xml:space="preserve"> </w:t>
      </w:r>
      <w:r w:rsidRPr="000E7A6E">
        <w:rPr>
          <w:b w:val="0"/>
          <w:bCs/>
          <w:szCs w:val="24"/>
        </w:rPr>
        <w:t>upravljanja</w:t>
      </w:r>
      <w:r w:rsidRPr="000E7A6E">
        <w:rPr>
          <w:b w:val="0"/>
          <w:bCs/>
          <w:spacing w:val="-8"/>
          <w:szCs w:val="24"/>
        </w:rPr>
        <w:t xml:space="preserve"> </w:t>
      </w:r>
      <w:r w:rsidRPr="000E7A6E">
        <w:rPr>
          <w:b w:val="0"/>
          <w:bCs/>
          <w:szCs w:val="24"/>
        </w:rPr>
        <w:t>destinacijom</w:t>
      </w:r>
      <w:r w:rsidRPr="000E7A6E">
        <w:rPr>
          <w:b w:val="0"/>
          <w:bCs/>
          <w:spacing w:val="-7"/>
          <w:szCs w:val="24"/>
        </w:rPr>
        <w:t xml:space="preserve"> Šibenik</w:t>
      </w:r>
      <w:r w:rsidRPr="000E7A6E">
        <w:rPr>
          <w:b w:val="0"/>
          <w:bCs/>
          <w:spacing w:val="-5"/>
          <w:szCs w:val="24"/>
        </w:rPr>
        <w:t xml:space="preserve"> </w:t>
      </w:r>
      <w:r w:rsidRPr="000E7A6E">
        <w:rPr>
          <w:b w:val="0"/>
          <w:bCs/>
          <w:szCs w:val="24"/>
        </w:rPr>
        <w:t>za</w:t>
      </w:r>
      <w:r w:rsidRPr="000E7A6E">
        <w:rPr>
          <w:b w:val="0"/>
          <w:bCs/>
          <w:spacing w:val="-8"/>
          <w:szCs w:val="24"/>
        </w:rPr>
        <w:t xml:space="preserve"> </w:t>
      </w:r>
      <w:r w:rsidRPr="000E7A6E">
        <w:rPr>
          <w:b w:val="0"/>
          <w:bCs/>
          <w:szCs w:val="24"/>
        </w:rPr>
        <w:t>razdoblje od 2025. do 202</w:t>
      </w:r>
      <w:r>
        <w:rPr>
          <w:b w:val="0"/>
          <w:bCs/>
          <w:szCs w:val="24"/>
        </w:rPr>
        <w:t>9</w:t>
      </w:r>
      <w:r w:rsidRPr="000E7A6E">
        <w:rPr>
          <w:b w:val="0"/>
          <w:bCs/>
          <w:szCs w:val="24"/>
        </w:rPr>
        <w:t>. godine</w:t>
      </w:r>
      <w:r w:rsidRPr="000E7A6E">
        <w:rPr>
          <w:b w:val="0"/>
          <w:bCs/>
          <w:szCs w:val="24"/>
          <w:lang w:eastAsia="en-US"/>
        </w:rPr>
        <w:t xml:space="preserve"> objavit će se u “Službenom </w:t>
      </w:r>
      <w:r>
        <w:rPr>
          <w:b w:val="0"/>
          <w:bCs/>
          <w:szCs w:val="24"/>
          <w:lang w:eastAsia="en-US"/>
        </w:rPr>
        <w:t>glasniku</w:t>
      </w:r>
      <w:r w:rsidRPr="000E7A6E">
        <w:rPr>
          <w:b w:val="0"/>
          <w:bCs/>
          <w:szCs w:val="24"/>
          <w:lang w:eastAsia="en-US"/>
        </w:rPr>
        <w:t xml:space="preserve"> Grada Šibenika“ </w:t>
      </w:r>
      <w:r>
        <w:rPr>
          <w:b w:val="0"/>
          <w:bCs/>
          <w:szCs w:val="24"/>
          <w:lang w:eastAsia="en-US"/>
        </w:rPr>
        <w:t>te</w:t>
      </w:r>
      <w:r w:rsidRPr="000E7A6E">
        <w:rPr>
          <w:b w:val="0"/>
          <w:bCs/>
          <w:szCs w:val="24"/>
          <w:lang w:eastAsia="en-US"/>
        </w:rPr>
        <w:t xml:space="preserve"> na mrežnoj stranici Grada Šibenika.</w:t>
      </w:r>
    </w:p>
    <w:p w14:paraId="2D328516" w14:textId="77777777" w:rsidR="000A2F6F" w:rsidRPr="000E7A6E" w:rsidRDefault="000A2F6F" w:rsidP="006C295D">
      <w:pPr>
        <w:overflowPunct/>
        <w:autoSpaceDE/>
        <w:autoSpaceDN/>
        <w:adjustRightInd/>
        <w:spacing w:line="360" w:lineRule="auto"/>
        <w:jc w:val="both"/>
        <w:textAlignment w:val="auto"/>
        <w:rPr>
          <w:b w:val="0"/>
          <w:bCs/>
          <w:szCs w:val="24"/>
          <w:lang w:eastAsia="en-US"/>
        </w:rPr>
      </w:pPr>
    </w:p>
    <w:p w14:paraId="0A2D007F" w14:textId="77777777" w:rsidR="006C295D" w:rsidRPr="000E7A6E" w:rsidRDefault="006C295D" w:rsidP="006C295D">
      <w:pPr>
        <w:overflowPunct/>
        <w:autoSpaceDE/>
        <w:autoSpaceDN/>
        <w:adjustRightInd/>
        <w:spacing w:line="360" w:lineRule="auto"/>
        <w:jc w:val="center"/>
        <w:textAlignment w:val="auto"/>
        <w:rPr>
          <w:szCs w:val="24"/>
          <w:lang w:eastAsia="en-US"/>
        </w:rPr>
      </w:pPr>
      <w:r w:rsidRPr="000E7A6E">
        <w:rPr>
          <w:szCs w:val="24"/>
          <w:lang w:eastAsia="en-US"/>
        </w:rPr>
        <w:t>Članak 3.</w:t>
      </w:r>
    </w:p>
    <w:p w14:paraId="7B78B2B1" w14:textId="7904ABAD" w:rsidR="006C295D" w:rsidRPr="000E7A6E" w:rsidRDefault="006C295D" w:rsidP="00FA0992">
      <w:pPr>
        <w:overflowPunct/>
        <w:autoSpaceDE/>
        <w:autoSpaceDN/>
        <w:adjustRightInd/>
        <w:spacing w:line="276" w:lineRule="auto"/>
        <w:jc w:val="both"/>
        <w:textAlignment w:val="auto"/>
        <w:rPr>
          <w:b w:val="0"/>
          <w:bCs/>
          <w:szCs w:val="24"/>
          <w:lang w:eastAsia="en-US"/>
        </w:rPr>
      </w:pPr>
      <w:r w:rsidRPr="000E7A6E">
        <w:rPr>
          <w:b w:val="0"/>
          <w:bCs/>
          <w:szCs w:val="24"/>
          <w:lang w:eastAsia="en-US"/>
        </w:rPr>
        <w:t xml:space="preserve">Ova Odluka stupa na snagu </w:t>
      </w:r>
      <w:r w:rsidR="000A2F6F">
        <w:rPr>
          <w:b w:val="0"/>
          <w:bCs/>
          <w:szCs w:val="24"/>
          <w:lang w:eastAsia="en-US"/>
        </w:rPr>
        <w:t>osmog</w:t>
      </w:r>
      <w:r w:rsidR="000E7A6E">
        <w:rPr>
          <w:b w:val="0"/>
          <w:bCs/>
          <w:szCs w:val="24"/>
          <w:lang w:eastAsia="en-US"/>
        </w:rPr>
        <w:t xml:space="preserve"> dana </w:t>
      </w:r>
      <w:r w:rsidRPr="000E7A6E">
        <w:rPr>
          <w:b w:val="0"/>
          <w:bCs/>
          <w:szCs w:val="24"/>
          <w:lang w:eastAsia="en-US"/>
        </w:rPr>
        <w:t xml:space="preserve">od dana objave u ''Službenom glasniku Grada Šibenika''. </w:t>
      </w:r>
    </w:p>
    <w:p w14:paraId="606C3718" w14:textId="77777777" w:rsidR="006C295D" w:rsidRDefault="006C295D" w:rsidP="006C295D">
      <w:pPr>
        <w:overflowPunct/>
        <w:autoSpaceDE/>
        <w:autoSpaceDN/>
        <w:adjustRightInd/>
        <w:jc w:val="both"/>
        <w:textAlignment w:val="auto"/>
        <w:rPr>
          <w:b w:val="0"/>
          <w:noProof/>
          <w:szCs w:val="24"/>
          <w:lang w:eastAsia="en-US"/>
        </w:rPr>
      </w:pPr>
    </w:p>
    <w:p w14:paraId="328A8B3B" w14:textId="77777777" w:rsidR="006C295D" w:rsidRDefault="006C295D" w:rsidP="006C295D">
      <w:pPr>
        <w:overflowPunct/>
        <w:autoSpaceDE/>
        <w:autoSpaceDN/>
        <w:adjustRightInd/>
        <w:jc w:val="both"/>
        <w:textAlignment w:val="auto"/>
        <w:rPr>
          <w:b w:val="0"/>
          <w:noProof/>
          <w:szCs w:val="24"/>
          <w:lang w:eastAsia="en-US"/>
        </w:rPr>
      </w:pPr>
    </w:p>
    <w:p w14:paraId="03CD8C10" w14:textId="77777777" w:rsidR="00480857" w:rsidRDefault="00480857" w:rsidP="006C295D">
      <w:pPr>
        <w:overflowPunct/>
        <w:autoSpaceDE/>
        <w:autoSpaceDN/>
        <w:adjustRightInd/>
        <w:jc w:val="both"/>
        <w:textAlignment w:val="auto"/>
        <w:rPr>
          <w:b w:val="0"/>
          <w:noProof/>
          <w:szCs w:val="24"/>
          <w:lang w:eastAsia="en-US"/>
        </w:rPr>
      </w:pPr>
    </w:p>
    <w:p w14:paraId="1859B125" w14:textId="77777777" w:rsidR="00480857" w:rsidRPr="007D28BD" w:rsidRDefault="00480857" w:rsidP="00480857">
      <w:pPr>
        <w:overflowPunct/>
        <w:autoSpaceDE/>
        <w:autoSpaceDN/>
        <w:adjustRightInd/>
        <w:jc w:val="both"/>
        <w:textAlignment w:val="auto"/>
        <w:rPr>
          <w:b w:val="0"/>
        </w:rPr>
      </w:pPr>
      <w:r w:rsidRPr="00C07696">
        <w:rPr>
          <w:b w:val="0"/>
          <w:noProof/>
          <w:szCs w:val="24"/>
          <w:lang w:eastAsia="en-US"/>
        </w:rPr>
        <w:t xml:space="preserve">KLASA: </w:t>
      </w:r>
      <w:r>
        <w:rPr>
          <w:b w:val="0"/>
        </w:rPr>
        <w:t>334-04/25-01/01</w:t>
      </w:r>
    </w:p>
    <w:p w14:paraId="6B07767E" w14:textId="36BF7B60" w:rsidR="00480857" w:rsidRPr="00480857" w:rsidRDefault="00480857" w:rsidP="00480857">
      <w:pPr>
        <w:spacing w:line="276" w:lineRule="auto"/>
        <w:textAlignment w:val="auto"/>
        <w:rPr>
          <w:b w:val="0"/>
        </w:rPr>
      </w:pPr>
      <w:r w:rsidRPr="00C07696">
        <w:rPr>
          <w:b w:val="0"/>
        </w:rPr>
        <w:t xml:space="preserve">URBROJ: </w:t>
      </w:r>
      <w:r>
        <w:rPr>
          <w:b w:val="0"/>
        </w:rPr>
        <w:t>2182-1-10-25-</w:t>
      </w:r>
      <w:r w:rsidR="00EA1318">
        <w:rPr>
          <w:b w:val="0"/>
        </w:rPr>
        <w:t>3</w:t>
      </w:r>
    </w:p>
    <w:p w14:paraId="136227B1" w14:textId="3676230D" w:rsidR="006C295D" w:rsidRDefault="006C295D" w:rsidP="006C295D">
      <w:pPr>
        <w:overflowPunct/>
        <w:autoSpaceDE/>
        <w:adjustRightInd/>
        <w:jc w:val="both"/>
        <w:rPr>
          <w:b w:val="0"/>
          <w:noProof/>
          <w:szCs w:val="24"/>
          <w:lang w:eastAsia="en-US"/>
        </w:rPr>
      </w:pPr>
      <w:r>
        <w:rPr>
          <w:b w:val="0"/>
          <w:noProof/>
          <w:szCs w:val="24"/>
          <w:lang w:eastAsia="en-US"/>
        </w:rPr>
        <w:t xml:space="preserve">Šibenik, </w:t>
      </w:r>
      <w:r w:rsidR="00EA1318">
        <w:rPr>
          <w:b w:val="0"/>
          <w:noProof/>
          <w:szCs w:val="24"/>
          <w:lang w:eastAsia="en-US"/>
        </w:rPr>
        <w:t>19</w:t>
      </w:r>
      <w:r>
        <w:rPr>
          <w:b w:val="0"/>
          <w:noProof/>
          <w:szCs w:val="24"/>
          <w:lang w:eastAsia="en-US"/>
        </w:rPr>
        <w:t xml:space="preserve">. prosinca 2025. </w:t>
      </w:r>
    </w:p>
    <w:p w14:paraId="37996F91" w14:textId="77777777" w:rsidR="006C295D" w:rsidRDefault="006C295D" w:rsidP="006C295D">
      <w:pPr>
        <w:overflowPunct/>
        <w:autoSpaceDE/>
        <w:adjustRightInd/>
        <w:jc w:val="both"/>
        <w:rPr>
          <w:b w:val="0"/>
          <w:noProof/>
          <w:szCs w:val="24"/>
          <w:lang w:eastAsia="en-US"/>
        </w:rPr>
      </w:pPr>
    </w:p>
    <w:p w14:paraId="1459E558" w14:textId="77777777" w:rsidR="006C295D" w:rsidRDefault="006C295D" w:rsidP="006C295D">
      <w:pPr>
        <w:overflowPunct/>
        <w:autoSpaceDE/>
        <w:adjustRightInd/>
        <w:jc w:val="both"/>
        <w:rPr>
          <w:b w:val="0"/>
          <w:noProof/>
          <w:szCs w:val="24"/>
          <w:lang w:eastAsia="en-US"/>
        </w:rPr>
      </w:pPr>
    </w:p>
    <w:p w14:paraId="57C02860" w14:textId="77777777" w:rsidR="006C295D" w:rsidRDefault="006C295D" w:rsidP="006C295D">
      <w:pPr>
        <w:overflowPunct/>
        <w:autoSpaceDE/>
        <w:adjustRightInd/>
        <w:jc w:val="both"/>
        <w:rPr>
          <w:b w:val="0"/>
          <w:noProof/>
          <w:szCs w:val="24"/>
          <w:lang w:eastAsia="en-US"/>
        </w:rPr>
      </w:pPr>
    </w:p>
    <w:p w14:paraId="01D9C8B0" w14:textId="77777777" w:rsidR="006C295D" w:rsidRDefault="006C295D" w:rsidP="006C295D">
      <w:pPr>
        <w:overflowPunct/>
        <w:autoSpaceDE/>
        <w:adjustRightInd/>
        <w:jc w:val="both"/>
        <w:rPr>
          <w:b w:val="0"/>
          <w:noProof/>
          <w:szCs w:val="24"/>
          <w:lang w:eastAsia="en-US"/>
        </w:rPr>
      </w:pPr>
    </w:p>
    <w:p w14:paraId="1E0CF26A" w14:textId="77777777" w:rsidR="000E7A6E" w:rsidRDefault="000E7A6E" w:rsidP="006C295D">
      <w:pPr>
        <w:tabs>
          <w:tab w:val="left" w:pos="8292"/>
        </w:tabs>
        <w:jc w:val="center"/>
        <w:rPr>
          <w:b w:val="0"/>
          <w:bCs/>
          <w:szCs w:val="24"/>
          <w:lang w:eastAsia="en-US"/>
        </w:rPr>
      </w:pPr>
    </w:p>
    <w:p w14:paraId="1AF4CB4D" w14:textId="1C3450D0" w:rsidR="006C295D" w:rsidRDefault="006C295D" w:rsidP="006C295D">
      <w:pPr>
        <w:tabs>
          <w:tab w:val="left" w:pos="8292"/>
        </w:tabs>
        <w:jc w:val="center"/>
        <w:rPr>
          <w:b w:val="0"/>
          <w:bCs/>
          <w:szCs w:val="24"/>
          <w:lang w:eastAsia="en-US"/>
        </w:rPr>
      </w:pPr>
      <w:r>
        <w:rPr>
          <w:b w:val="0"/>
          <w:bCs/>
          <w:szCs w:val="24"/>
          <w:lang w:eastAsia="en-US"/>
        </w:rPr>
        <w:t>GRADSKO VIJEĆE GRADA ŠIBENIKA</w:t>
      </w:r>
    </w:p>
    <w:p w14:paraId="3C2807C4" w14:textId="77777777" w:rsidR="006C295D" w:rsidRDefault="006C295D" w:rsidP="006C295D">
      <w:pPr>
        <w:tabs>
          <w:tab w:val="left" w:pos="8292"/>
        </w:tabs>
        <w:rPr>
          <w:b w:val="0"/>
          <w:bCs/>
          <w:szCs w:val="24"/>
          <w:lang w:eastAsia="en-US"/>
        </w:rPr>
      </w:pPr>
    </w:p>
    <w:p w14:paraId="66BEBCEC" w14:textId="77777777" w:rsidR="006C295D" w:rsidRDefault="006C295D" w:rsidP="006C295D">
      <w:pPr>
        <w:tabs>
          <w:tab w:val="left" w:pos="8292"/>
        </w:tabs>
        <w:rPr>
          <w:b w:val="0"/>
          <w:bCs/>
          <w:szCs w:val="24"/>
          <w:lang w:eastAsia="en-US"/>
        </w:rPr>
      </w:pPr>
    </w:p>
    <w:p w14:paraId="3E6297F4" w14:textId="77777777" w:rsidR="006C295D" w:rsidRDefault="006C295D" w:rsidP="006C295D">
      <w:pPr>
        <w:tabs>
          <w:tab w:val="left" w:pos="8292"/>
        </w:tabs>
        <w:rPr>
          <w:b w:val="0"/>
          <w:bCs/>
          <w:szCs w:val="24"/>
          <w:lang w:eastAsia="en-US"/>
        </w:rPr>
      </w:pPr>
    </w:p>
    <w:p w14:paraId="676C4CE5" w14:textId="77777777" w:rsidR="006C295D" w:rsidRDefault="006C295D" w:rsidP="006C295D">
      <w:pPr>
        <w:tabs>
          <w:tab w:val="left" w:pos="8292"/>
        </w:tabs>
        <w:jc w:val="right"/>
        <w:rPr>
          <w:b w:val="0"/>
          <w:bCs/>
          <w:szCs w:val="24"/>
          <w:lang w:eastAsia="en-US"/>
        </w:rPr>
      </w:pPr>
      <w:r>
        <w:rPr>
          <w:b w:val="0"/>
          <w:bCs/>
          <w:szCs w:val="24"/>
          <w:lang w:eastAsia="en-US"/>
        </w:rPr>
        <w:t xml:space="preserve"> PREDSJEDNIK</w:t>
      </w:r>
    </w:p>
    <w:p w14:paraId="40CEE48D" w14:textId="77777777" w:rsidR="006C295D" w:rsidRDefault="006C295D" w:rsidP="006C295D">
      <w:pPr>
        <w:tabs>
          <w:tab w:val="left" w:pos="8292"/>
        </w:tabs>
        <w:jc w:val="right"/>
        <w:rPr>
          <w:b w:val="0"/>
          <w:bCs/>
          <w:szCs w:val="24"/>
          <w:lang w:eastAsia="en-US"/>
        </w:rPr>
      </w:pPr>
    </w:p>
    <w:p w14:paraId="5C22DC9F" w14:textId="5B3F4A36" w:rsidR="006C295D" w:rsidRDefault="006C295D" w:rsidP="006C295D">
      <w:pPr>
        <w:tabs>
          <w:tab w:val="left" w:pos="8292"/>
        </w:tabs>
        <w:jc w:val="right"/>
        <w:rPr>
          <w:b w:val="0"/>
          <w:bCs/>
          <w:szCs w:val="24"/>
          <w:lang w:eastAsia="en-US"/>
        </w:rPr>
      </w:pPr>
      <w:r>
        <w:rPr>
          <w:b w:val="0"/>
          <w:bCs/>
          <w:szCs w:val="24"/>
          <w:lang w:eastAsia="en-US"/>
        </w:rPr>
        <w:t>dr.sc. Dragan Zlatović</w:t>
      </w:r>
      <w:r w:rsidR="00FB67DC">
        <w:rPr>
          <w:b w:val="0"/>
          <w:bCs/>
          <w:szCs w:val="24"/>
          <w:lang w:eastAsia="en-US"/>
        </w:rPr>
        <w:t>,v.r.</w:t>
      </w:r>
    </w:p>
    <w:p w14:paraId="0681CE7C" w14:textId="77777777" w:rsidR="00FA0992" w:rsidRDefault="00FA0992" w:rsidP="006C295D">
      <w:pPr>
        <w:tabs>
          <w:tab w:val="left" w:pos="8292"/>
        </w:tabs>
        <w:jc w:val="right"/>
        <w:rPr>
          <w:b w:val="0"/>
          <w:bCs/>
          <w:szCs w:val="24"/>
          <w:lang w:eastAsia="en-US"/>
        </w:rPr>
      </w:pPr>
    </w:p>
    <w:p w14:paraId="3AEA267A" w14:textId="77777777" w:rsidR="00FA0992" w:rsidRDefault="00FA0992" w:rsidP="006C295D">
      <w:pPr>
        <w:tabs>
          <w:tab w:val="left" w:pos="8292"/>
        </w:tabs>
        <w:jc w:val="right"/>
        <w:rPr>
          <w:b w:val="0"/>
          <w:bCs/>
          <w:szCs w:val="24"/>
          <w:lang w:eastAsia="en-US"/>
        </w:rPr>
      </w:pPr>
    </w:p>
    <w:p w14:paraId="0C883B43" w14:textId="77777777" w:rsidR="00FA0992" w:rsidRDefault="00FA0992" w:rsidP="006C295D">
      <w:pPr>
        <w:tabs>
          <w:tab w:val="left" w:pos="8292"/>
        </w:tabs>
        <w:jc w:val="right"/>
        <w:rPr>
          <w:b w:val="0"/>
          <w:bCs/>
          <w:szCs w:val="24"/>
          <w:lang w:eastAsia="en-US"/>
        </w:rPr>
      </w:pPr>
    </w:p>
    <w:p w14:paraId="4304D3F5" w14:textId="77777777" w:rsidR="00FA0992" w:rsidRDefault="00FA0992" w:rsidP="006C295D">
      <w:pPr>
        <w:tabs>
          <w:tab w:val="left" w:pos="8292"/>
        </w:tabs>
        <w:jc w:val="right"/>
        <w:rPr>
          <w:b w:val="0"/>
          <w:bCs/>
          <w:szCs w:val="24"/>
          <w:lang w:eastAsia="en-US"/>
        </w:rPr>
      </w:pPr>
    </w:p>
    <w:p w14:paraId="76429888" w14:textId="77777777" w:rsidR="00504006" w:rsidRDefault="00504006"/>
    <w:sectPr w:rsidR="00504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5D"/>
    <w:rsid w:val="000A2F6F"/>
    <w:rsid w:val="000E7A6E"/>
    <w:rsid w:val="00480857"/>
    <w:rsid w:val="00504006"/>
    <w:rsid w:val="00600828"/>
    <w:rsid w:val="006C295D"/>
    <w:rsid w:val="00717314"/>
    <w:rsid w:val="007247B6"/>
    <w:rsid w:val="0082442E"/>
    <w:rsid w:val="00E13330"/>
    <w:rsid w:val="00EA1318"/>
    <w:rsid w:val="00F638FC"/>
    <w:rsid w:val="00FA0992"/>
    <w:rsid w:val="00FA1D57"/>
    <w:rsid w:val="00FB5CE9"/>
    <w:rsid w:val="00FB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0B93"/>
  <w15:chartTrackingRefBased/>
  <w15:docId w15:val="{ECC62E04-D915-4560-A64D-1A6BB87A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C2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2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2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2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2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2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2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2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2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2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29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29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29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29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29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29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2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2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2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2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29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29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29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2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29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29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Jurić</dc:creator>
  <cp:keywords/>
  <dc:description/>
  <cp:lastModifiedBy>Mira Vudrag Kulić</cp:lastModifiedBy>
  <cp:revision>4</cp:revision>
  <cp:lastPrinted>2025-12-09T11:21:00Z</cp:lastPrinted>
  <dcterms:created xsi:type="dcterms:W3CDTF">2025-12-09T10:28:00Z</dcterms:created>
  <dcterms:modified xsi:type="dcterms:W3CDTF">2025-12-15T13:08:00Z</dcterms:modified>
</cp:coreProperties>
</file>